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pPr>
      <w:r>
        <w:rPr>
          <w:rFonts w:ascii="Calibri" w:cs="Calibri" w:eastAsia="Calibri" w:hAnsi="Calibri"/>
          <w:b/>
          <w:bCs/>
          <w:color w:val="1F2937"/>
          <w:sz w:val="36"/>
          <w:szCs w:val="36"/>
        </w:rPr>
        <w:t xml:space="preserve">THOMAS MARTINEZ</w:t>
      </w:r>
    </w:p>
    <w:p>
      <w:pPr>
        <w:spacing w:after="55"/>
      </w:pPr>
      <w:r>
        <w:rPr>
          <w:rFonts w:ascii="Calibri" w:cs="Calibri" w:eastAsia="Calibri" w:hAnsi="Calibri"/>
          <w:b/>
          <w:bCs/>
          <w:color w:val="3B82F6"/>
          <w:sz w:val="20"/>
          <w:szCs w:val="20"/>
        </w:rPr>
        <w:t xml:space="preserve">Senior UX Designer: Product Design From Concept to Delivery, Design Leadership, and an Agentic Practice Powered by AI</w:t>
      </w:r>
    </w:p>
    <w:p>
      <w:pPr>
        <w:spacing w:after="90"/>
      </w:pPr>
      <w:r>
        <w:rPr>
          <w:rFonts w:ascii="Calibri" w:cs="Calibri" w:eastAsia="Calibri" w:hAnsi="Calibri"/>
          <w:color w:val="6B7280"/>
          <w:sz w:val="16"/>
          <w:szCs w:val="16"/>
        </w:rPr>
        <w:t xml:space="preserve">Magnolia, TX  |  uxtomme@gmail.com  |  936-900-9554  |  </w:t>
      </w:r>
      <w:hyperlink w:history="1" r:id="rIdcyolrzaeieg0bz0rahyxt">
        <w:r>
          <w:rPr>
            <w:rFonts w:ascii="Calibri" w:cs="Calibri" w:eastAsia="Calibri" w:hAnsi="Calibri"/>
            <w:color w:val="3B82F6"/>
            <w:sz w:val="16"/>
            <w:szCs w:val="16"/>
            <w:u w:val="single"/>
          </w:rPr>
          <w:t xml:space="preserve">uxtom.me</w:t>
        </w:r>
      </w:hyperlink>
      <w:r>
        <w:rPr>
          <w:rFonts w:ascii="Calibri" w:cs="Calibri" w:eastAsia="Calibri" w:hAnsi="Calibri"/>
          <w:color w:val="6B7280"/>
          <w:sz w:val="16"/>
          <w:szCs w:val="16"/>
        </w:rPr>
        <w:t xml:space="preserve">  |  </w:t>
      </w:r>
      <w:hyperlink w:history="1" r:id="rIdco8ym-i6xwqpuh4zlqotj">
        <w:r>
          <w:rPr>
            <w:rFonts w:ascii="Calibri" w:cs="Calibri" w:eastAsia="Calibri" w:hAnsi="Calibri"/>
            <w:color w:val="3B82F6"/>
            <w:sz w:val="16"/>
            <w:szCs w:val="16"/>
            <w:u w:val="single"/>
          </w:rPr>
          <w:t xml:space="preserve">linkedin.com/in/uxtomme</w:t>
        </w:r>
      </w:hyperlink>
    </w:p>
    <w:p>
      <w:pPr>
        <w:pBdr>
          <w:bottom w:val="single" w:color="3B82F6" w:sz="6" w:space="4"/>
        </w:pBdr>
        <w:spacing w:after="65"/>
      </w:pPr>
    </w:p>
    <w:p>
      <w:pPr>
        <w:pStyle w:val="Heading2"/>
        <w:pBdr>
          <w:bottom w:val="single" w:color="CCCCCC" w:sz="4" w:space="2"/>
        </w:pBdr>
        <w:spacing w:after="30" w:before="70"/>
      </w:pPr>
      <w:r>
        <w:rPr>
          <w:rFonts w:ascii="Calibri" w:cs="Calibri" w:eastAsia="Calibri" w:hAnsi="Calibri"/>
          <w:b/>
          <w:bCs/>
          <w:color w:val="3B82F6"/>
          <w:spacing w:val="10"/>
          <w:sz w:val="18"/>
          <w:szCs w:val="18"/>
        </w:rPr>
        <w:t xml:space="preserve">SUMMARY</w:t>
      </w:r>
    </w:p>
    <w:p>
      <w:pPr>
        <w:spacing w:after="30"/>
      </w:pPr>
      <w:r>
        <w:rPr>
          <w:rFonts w:ascii="Calibri" w:cs="Calibri" w:eastAsia="Calibri" w:hAnsi="Calibri"/>
          <w:color w:val="1F2937"/>
          <w:sz w:val="18"/>
          <w:szCs w:val="18"/>
        </w:rPr>
        <w:t xml:space="preserve">Senior UX Designer with 8+ years owning UX/UI design from concept to delivery for complex enterprise products in regulated environments at SLB, spanning discovery, information architecture, wireframes, high fidelity interfaces, and interactive prototypes. Lead design systems and mentor designers while building an agentic design practice powered by AI, using Cursor, Claude, and GPT models to drive design and configuration work, plus Markdown agent skills that speed up research synthesis and design modeling. Now growing further into the intersection of UX and AI: agentic product design and AI native experiences.</w:t>
      </w:r>
    </w:p>
    <w:p>
      <w:pPr>
        <w:pStyle w:val="Heading2"/>
        <w:pBdr>
          <w:bottom w:val="single" w:color="CCCCCC" w:sz="4" w:space="2"/>
        </w:pBdr>
        <w:spacing w:after="30" w:before="70"/>
      </w:pPr>
      <w:r>
        <w:rPr>
          <w:rFonts w:ascii="Calibri" w:cs="Calibri" w:eastAsia="Calibri" w:hAnsi="Calibri"/>
          <w:b/>
          <w:bCs/>
          <w:color w:val="3B82F6"/>
          <w:spacing w:val="10"/>
          <w:sz w:val="18"/>
          <w:szCs w:val="18"/>
        </w:rPr>
        <w:t xml:space="preserve">PROFESSIONAL EXPERIENCE</w:t>
      </w:r>
    </w:p>
    <w:p>
      <w:pPr>
        <w:tabs>
          <w:tab w:val="right" w:pos="9360"/>
        </w:tabs>
        <w:spacing w:after="8" w:before="65"/>
      </w:pPr>
      <w:r>
        <w:rPr>
          <w:rFonts w:ascii="Calibri" w:cs="Calibri" w:eastAsia="Calibri" w:hAnsi="Calibri"/>
          <w:b/>
          <w:bCs/>
          <w:color w:val="1F2937"/>
          <w:sz w:val="19"/>
          <w:szCs w:val="19"/>
        </w:rPr>
        <w:t xml:space="preserve">Senior UX Designer</w:t>
      </w:r>
      <w:r>
        <w:rPr>
          <w:rFonts w:ascii="Calibri" w:cs="Calibri" w:eastAsia="Calibri" w:hAnsi="Calibri"/>
          <w:color w:val="6B7280"/>
          <w:sz w:val="17"/>
          <w:szCs w:val="17"/>
        </w:rPr>
        <w:t xml:space="preserve">	Jun 2021 – Present</w:t>
      </w:r>
    </w:p>
    <w:p>
      <w:pPr>
        <w:spacing w:after="30"/>
      </w:pPr>
      <w:r>
        <w:rPr>
          <w:rFonts w:ascii="Calibri" w:cs="Calibri" w:eastAsia="Calibri" w:hAnsi="Calibri"/>
          <w:i/>
          <w:iCs/>
          <w:color w:val="3B82F6"/>
          <w:sz w:val="18"/>
          <w:szCs w:val="18"/>
        </w:rPr>
        <w:t xml:space="preserve">SLB (Schlumberger)</w:t>
      </w:r>
      <w:r>
        <w:rPr>
          <w:rFonts w:ascii="Calibri" w:cs="Calibri" w:eastAsia="Calibri" w:hAnsi="Calibri"/>
          <w:i/>
          <w:iCs/>
          <w:color w:val="6B7280"/>
          <w:sz w:val="18"/>
          <w:szCs w:val="18"/>
        </w:rPr>
        <w:t xml:space="preserve">  |  Houston, TX (Hybrid)</w:t>
      </w:r>
    </w:p>
    <w:p>
      <w:pPr>
        <w:pStyle w:val="ListParagraph"/>
        <w:numPr>
          <w:ilvl w:val="0"/>
          <w:numId w:val="2"/>
        </w:numPr>
        <w:spacing w:after="26"/>
      </w:pPr>
      <w:r>
        <w:rPr>
          <w:rFonts w:ascii="Calibri" w:cs="Calibri" w:eastAsia="Calibri" w:hAnsi="Calibri"/>
          <w:color w:val="1F2937"/>
          <w:sz w:val="18"/>
          <w:szCs w:val="18"/>
        </w:rPr>
        <w:t xml:space="preserve">Own UX/UI design from concept to delivery for complex enterprise products in a regulated environment, partnering with product managers and engineers to ship polished, scalable experiences.</w:t>
      </w:r>
    </w:p>
    <w:p>
      <w:pPr>
        <w:pStyle w:val="ListParagraph"/>
        <w:numPr>
          <w:ilvl w:val="0"/>
          <w:numId w:val="2"/>
        </w:numPr>
        <w:spacing w:after="26"/>
      </w:pPr>
      <w:r>
        <w:rPr>
          <w:rFonts w:ascii="Calibri" w:cs="Calibri" w:eastAsia="Calibri" w:hAnsi="Calibri"/>
          <w:color w:val="1F2937"/>
          <w:sz w:val="18"/>
          <w:szCs w:val="18"/>
        </w:rPr>
        <w:t xml:space="preserve">Building an agentic design practice powered by AI, using Cursor, Claude, and GPT models to drive design and configuration work, plus Markdown agent skills that speed up research synthesis and workflow modeling; manages design artifacts alongside engineering in Azure DevOps.</w:t>
      </w:r>
    </w:p>
    <w:p>
      <w:pPr>
        <w:pStyle w:val="ListParagraph"/>
        <w:numPr>
          <w:ilvl w:val="0"/>
          <w:numId w:val="2"/>
        </w:numPr>
        <w:spacing w:after="26"/>
      </w:pPr>
      <w:r>
        <w:rPr>
          <w:rFonts w:ascii="Calibri" w:cs="Calibri" w:eastAsia="Calibri" w:hAnsi="Calibri"/>
          <w:color w:val="1F2937"/>
          <w:sz w:val="18"/>
          <w:szCs w:val="18"/>
        </w:rPr>
        <w:t xml:space="preserve">Led the full redesign of a core enterprise platform's navigation, reworking the information architecture, interaction model, and prototypes to move the product from menus based on capability to workflows that actually follow how people use it.</w:t>
      </w:r>
    </w:p>
    <w:p>
      <w:pPr>
        <w:pStyle w:val="ListParagraph"/>
        <w:numPr>
          <w:ilvl w:val="0"/>
          <w:numId w:val="2"/>
        </w:numPr>
        <w:spacing w:after="26"/>
      </w:pPr>
      <w:r>
        <w:rPr>
          <w:rFonts w:ascii="Calibri" w:cs="Calibri" w:eastAsia="Calibri" w:hAnsi="Calibri"/>
          <w:color w:val="1F2937"/>
          <w:sz w:val="18"/>
          <w:szCs w:val="18"/>
        </w:rPr>
        <w:t xml:space="preserve">Served as the founding UX designer for an internal reporting and collaboration platform, designing the full experience across report creation, collaboration in real time, and finalization. Turned a process that had been scattered across several channels into a production system now supporting over 1,000 tracked events.</w:t>
      </w:r>
    </w:p>
    <w:p>
      <w:pPr>
        <w:pStyle w:val="ListParagraph"/>
        <w:numPr>
          <w:ilvl w:val="0"/>
          <w:numId w:val="2"/>
        </w:numPr>
        <w:spacing w:after="26"/>
      </w:pPr>
      <w:r>
        <w:rPr>
          <w:rFonts w:ascii="Calibri" w:cs="Calibri" w:eastAsia="Calibri" w:hAnsi="Calibri"/>
          <w:color w:val="1F2937"/>
          <w:sz w:val="18"/>
          <w:szCs w:val="18"/>
        </w:rPr>
        <w:t xml:space="preserve">Designed and shipped a global employee service hub, restructuring information architecture, page hierarchy, and UI content into a task focused experience; the redesigned hub logged 364,000+ visits in its first 90 days.</w:t>
      </w:r>
    </w:p>
    <w:p>
      <w:pPr>
        <w:pStyle w:val="ListParagraph"/>
        <w:numPr>
          <w:ilvl w:val="0"/>
          <w:numId w:val="2"/>
        </w:numPr>
        <w:spacing w:after="26"/>
      </w:pPr>
      <w:r>
        <w:rPr>
          <w:rFonts w:ascii="Calibri" w:cs="Calibri" w:eastAsia="Calibri" w:hAnsi="Calibri"/>
          <w:color w:val="1F2937"/>
          <w:sz w:val="18"/>
          <w:szCs w:val="18"/>
        </w:rPr>
        <w:t xml:space="preserve">Championed design system adoption through a brand transition that spanned the company, contributing to the rollout of new color tokens, typography, iconography, and the Figma component library; the system is now used across the company, including in DelFi, the application hub SLB provides to clients.</w:t>
      </w:r>
    </w:p>
    <w:p>
      <w:pPr>
        <w:pStyle w:val="ListParagraph"/>
        <w:numPr>
          <w:ilvl w:val="0"/>
          <w:numId w:val="2"/>
        </w:numPr>
        <w:spacing w:after="26"/>
      </w:pPr>
      <w:r>
        <w:rPr>
          <w:rFonts w:ascii="Calibri" w:cs="Calibri" w:eastAsia="Calibri" w:hAnsi="Calibri"/>
          <w:color w:val="1F2937"/>
          <w:sz w:val="18"/>
          <w:szCs w:val="18"/>
        </w:rPr>
        <w:t xml:space="preserve">Directed research across multiple products, turning findings into a framework that leadership adopted; set UX/UI standards and mentored designers to raise design quality and consistency across the team.</w:t>
      </w:r>
    </w:p>
    <w:p>
      <w:pPr>
        <w:tabs>
          <w:tab w:val="right" w:pos="9360"/>
        </w:tabs>
        <w:spacing w:after="8" w:before="65"/>
      </w:pPr>
      <w:r>
        <w:rPr>
          <w:rFonts w:ascii="Calibri" w:cs="Calibri" w:eastAsia="Calibri" w:hAnsi="Calibri"/>
          <w:b/>
          <w:bCs/>
          <w:color w:val="1F2937"/>
          <w:sz w:val="19"/>
          <w:szCs w:val="19"/>
        </w:rPr>
        <w:t xml:space="preserve">UX Generalist</w:t>
      </w:r>
      <w:r>
        <w:rPr>
          <w:rFonts w:ascii="Calibri" w:cs="Calibri" w:eastAsia="Calibri" w:hAnsi="Calibri"/>
          <w:color w:val="6B7280"/>
          <w:sz w:val="17"/>
          <w:szCs w:val="17"/>
        </w:rPr>
        <w:t xml:space="preserve">	Jun 2018 – Jun 2021</w:t>
      </w:r>
    </w:p>
    <w:p>
      <w:pPr>
        <w:spacing w:after="30"/>
      </w:pPr>
      <w:r>
        <w:rPr>
          <w:rFonts w:ascii="Calibri" w:cs="Calibri" w:eastAsia="Calibri" w:hAnsi="Calibri"/>
          <w:i/>
          <w:iCs/>
          <w:color w:val="3B82F6"/>
          <w:sz w:val="18"/>
          <w:szCs w:val="18"/>
        </w:rPr>
        <w:t xml:space="preserve">SLB (Schlumberger)</w:t>
      </w:r>
      <w:r>
        <w:rPr>
          <w:rFonts w:ascii="Calibri" w:cs="Calibri" w:eastAsia="Calibri" w:hAnsi="Calibri"/>
          <w:i/>
          <w:iCs/>
          <w:color w:val="6B7280"/>
          <w:sz w:val="18"/>
          <w:szCs w:val="18"/>
        </w:rPr>
        <w:t xml:space="preserve">  |  Houston, TX</w:t>
      </w:r>
    </w:p>
    <w:p>
      <w:pPr>
        <w:pStyle w:val="ListParagraph"/>
        <w:numPr>
          <w:ilvl w:val="0"/>
          <w:numId w:val="2"/>
        </w:numPr>
        <w:spacing w:after="26"/>
      </w:pPr>
      <w:r>
        <w:rPr>
          <w:rFonts w:ascii="Calibri" w:cs="Calibri" w:eastAsia="Calibri" w:hAnsi="Calibri"/>
          <w:color w:val="1F2937"/>
          <w:sz w:val="18"/>
          <w:szCs w:val="18"/>
        </w:rPr>
        <w:t xml:space="preserve">Led UX design from discovery to delivery across HR, operations, engineering, and digital workplace initiatives, including workshop facilitation, wireframes, prototypes, and usability validation.</w:t>
      </w:r>
    </w:p>
    <w:p>
      <w:pPr>
        <w:pStyle w:val="ListParagraph"/>
        <w:numPr>
          <w:ilvl w:val="0"/>
          <w:numId w:val="2"/>
        </w:numPr>
        <w:spacing w:after="26"/>
      </w:pPr>
      <w:r>
        <w:rPr>
          <w:rFonts w:ascii="Calibri" w:cs="Calibri" w:eastAsia="Calibri" w:hAnsi="Calibri"/>
          <w:color w:val="1F2937"/>
          <w:sz w:val="18"/>
          <w:szCs w:val="18"/>
        </w:rPr>
        <w:t xml:space="preserve">Facilitated design thinking workshops with teams across functions, transforming complex business challenges into actionable strategies, workflows, and product concepts.</w:t>
      </w:r>
    </w:p>
    <w:p>
      <w:pPr>
        <w:pStyle w:val="ListParagraph"/>
        <w:numPr>
          <w:ilvl w:val="0"/>
          <w:numId w:val="2"/>
        </w:numPr>
        <w:spacing w:after="26"/>
      </w:pPr>
      <w:r>
        <w:rPr>
          <w:rFonts w:ascii="Calibri" w:cs="Calibri" w:eastAsia="Calibri" w:hAnsi="Calibri"/>
          <w:color w:val="1F2937"/>
          <w:sz w:val="18"/>
          <w:szCs w:val="18"/>
        </w:rPr>
        <w:t xml:space="preserve">Designed and optimized employee experiences at scale, including information architecture, content strategy, workflow design, and self-service support solutions that improved usability and adoption.</w:t>
      </w:r>
    </w:p>
    <w:p>
      <w:pPr>
        <w:pStyle w:val="ListParagraph"/>
        <w:numPr>
          <w:ilvl w:val="0"/>
          <w:numId w:val="2"/>
        </w:numPr>
        <w:spacing w:after="26"/>
      </w:pPr>
      <w:r>
        <w:rPr>
          <w:rFonts w:ascii="Calibri" w:cs="Calibri" w:eastAsia="Calibri" w:hAnsi="Calibri"/>
          <w:color w:val="1F2937"/>
          <w:sz w:val="18"/>
          <w:szCs w:val="18"/>
        </w:rPr>
        <w:t xml:space="preserve">Established UX standards, project workflows, documentation practices, and collaboration frameworks that improved consistency, knowledge sharing, and team effectiveness.</w:t>
      </w:r>
    </w:p>
    <w:p>
      <w:pPr>
        <w:pStyle w:val="ListParagraph"/>
        <w:numPr>
          <w:ilvl w:val="0"/>
          <w:numId w:val="2"/>
        </w:numPr>
        <w:spacing w:after="26"/>
      </w:pPr>
      <w:r>
        <w:rPr>
          <w:rFonts w:ascii="Calibri" w:cs="Calibri" w:eastAsia="Calibri" w:hAnsi="Calibri"/>
          <w:color w:val="1F2937"/>
          <w:sz w:val="18"/>
          <w:szCs w:val="18"/>
        </w:rPr>
        <w:t xml:space="preserve">Championed adoption of modern UX tools and design workflows, helping scale collaborative design practices across multidisciplinary teams.</w:t>
      </w:r>
    </w:p>
    <w:p>
      <w:pPr>
        <w:pStyle w:val="Heading2"/>
        <w:pBdr>
          <w:bottom w:val="single" w:color="CCCCCC" w:sz="4" w:space="2"/>
        </w:pBdr>
        <w:spacing w:after="30" w:before="70"/>
      </w:pPr>
      <w:r>
        <w:rPr>
          <w:rFonts w:ascii="Calibri" w:cs="Calibri" w:eastAsia="Calibri" w:hAnsi="Calibri"/>
          <w:b/>
          <w:bCs/>
          <w:color w:val="3B82F6"/>
          <w:spacing w:val="10"/>
          <w:sz w:val="18"/>
          <w:szCs w:val="18"/>
        </w:rPr>
        <w:t xml:space="preserve">SKILLS</w:t>
      </w:r>
    </w:p>
    <w:p>
      <w:pPr>
        <w:spacing w:after="28"/>
      </w:pPr>
      <w:r>
        <w:rPr>
          <w:rFonts w:ascii="Calibri" w:cs="Calibri" w:eastAsia="Calibri" w:hAnsi="Calibri"/>
          <w:b/>
          <w:bCs/>
          <w:color w:val="1F2937"/>
          <w:sz w:val="18"/>
          <w:szCs w:val="18"/>
        </w:rPr>
        <w:t xml:space="preserve">Product Design &amp; UI: </w:t>
      </w:r>
      <w:r>
        <w:rPr>
          <w:rFonts w:ascii="Calibri" w:cs="Calibri" w:eastAsia="Calibri" w:hAnsi="Calibri"/>
          <w:color w:val="1F2937"/>
          <w:sz w:val="18"/>
          <w:szCs w:val="18"/>
        </w:rPr>
        <w:t xml:space="preserve">UX/UI design from concept to delivery, wireframing, high fidelity UI, interaction design, prototyping, visual design, design systems (tokens &amp; components), information architecture</w:t>
      </w:r>
    </w:p>
    <w:p>
      <w:pPr>
        <w:spacing w:after="28"/>
      </w:pPr>
      <w:r>
        <w:rPr>
          <w:rFonts w:ascii="Calibri" w:cs="Calibri" w:eastAsia="Calibri" w:hAnsi="Calibri"/>
          <w:b/>
          <w:bCs/>
          <w:color w:val="1F2937"/>
          <w:sz w:val="18"/>
          <w:szCs w:val="18"/>
        </w:rPr>
        <w:t xml:space="preserve">Agentic AI Design: </w:t>
      </w:r>
      <w:r>
        <w:rPr>
          <w:rFonts w:ascii="Calibri" w:cs="Calibri" w:eastAsia="Calibri" w:hAnsi="Calibri"/>
          <w:color w:val="1F2937"/>
          <w:sz w:val="18"/>
          <w:szCs w:val="18"/>
        </w:rPr>
        <w:t xml:space="preserve">Cursor, Claude (Anthropic), GPT/ChatGPT, using models to drive design &amp; configuration work (Claude Sonnet, GPT models), Markdown agent skills for research synthesis &amp; design modeling, agentic UX workflows</w:t>
      </w:r>
    </w:p>
    <w:p>
      <w:pPr>
        <w:spacing w:after="28"/>
      </w:pPr>
      <w:r>
        <w:rPr>
          <w:rFonts w:ascii="Calibri" w:cs="Calibri" w:eastAsia="Calibri" w:hAnsi="Calibri"/>
          <w:b/>
          <w:bCs/>
          <w:color w:val="1F2937"/>
          <w:sz w:val="18"/>
          <w:szCs w:val="18"/>
        </w:rPr>
        <w:t xml:space="preserve">Design Leadership &amp; Research: </w:t>
      </w:r>
      <w:r>
        <w:rPr>
          <w:rFonts w:ascii="Calibri" w:cs="Calibri" w:eastAsia="Calibri" w:hAnsi="Calibri"/>
          <w:color w:val="1F2937"/>
          <w:sz w:val="18"/>
          <w:szCs w:val="18"/>
        </w:rPr>
        <w:t xml:space="preserve">Design system governance, design reviews, mentoring, stakeholder facilitation, generative &amp; evaluative research, usability testing, workflow analysis</w:t>
      </w:r>
    </w:p>
    <w:p>
      <w:pPr>
        <w:spacing w:after="28"/>
      </w:pPr>
      <w:r>
        <w:rPr>
          <w:rFonts w:ascii="Calibri" w:cs="Calibri" w:eastAsia="Calibri" w:hAnsi="Calibri"/>
          <w:b/>
          <w:bCs/>
          <w:color w:val="1F2937"/>
          <w:sz w:val="18"/>
          <w:szCs w:val="18"/>
        </w:rPr>
        <w:t xml:space="preserve">Tools &amp; Delivery: </w:t>
      </w:r>
      <w:r>
        <w:rPr>
          <w:rFonts w:ascii="Calibri" w:cs="Calibri" w:eastAsia="Calibri" w:hAnsi="Calibri"/>
          <w:color w:val="1F2937"/>
          <w:sz w:val="18"/>
          <w:szCs w:val="18"/>
        </w:rPr>
        <w:t xml:space="preserve">Figma, FigJam, Mural, Cursor, Copilot, Claude, Azure DevOps</w:t>
      </w:r>
    </w:p>
    <w:p>
      <w:pPr>
        <w:pStyle w:val="Heading2"/>
        <w:pBdr>
          <w:bottom w:val="single" w:color="CCCCCC" w:sz="4" w:space="2"/>
        </w:pBdr>
        <w:spacing w:after="30" w:before="70"/>
      </w:pPr>
      <w:r>
        <w:rPr>
          <w:rFonts w:ascii="Calibri" w:cs="Calibri" w:eastAsia="Calibri" w:hAnsi="Calibri"/>
          <w:b/>
          <w:bCs/>
          <w:color w:val="3B82F6"/>
          <w:spacing w:val="10"/>
          <w:sz w:val="18"/>
          <w:szCs w:val="18"/>
        </w:rPr>
        <w:t xml:space="preserve">EDUCATION</w:t>
      </w:r>
    </w:p>
    <w:p>
      <w:pPr>
        <w:tabs>
          <w:tab w:val="right" w:pos="9360"/>
        </w:tabs>
        <w:spacing w:after="8"/>
      </w:pPr>
      <w:r>
        <w:rPr>
          <w:rFonts w:ascii="Calibri" w:cs="Calibri" w:eastAsia="Calibri" w:hAnsi="Calibri"/>
          <w:b/>
          <w:bCs/>
          <w:color w:val="1F2937"/>
          <w:sz w:val="18"/>
          <w:szCs w:val="18"/>
        </w:rPr>
        <w:t xml:space="preserve">Bachelor of Science, Digital Media</w:t>
      </w:r>
      <w:r>
        <w:rPr>
          <w:rFonts w:ascii="Calibri" w:cs="Calibri" w:eastAsia="Calibri" w:hAnsi="Calibri"/>
          <w:color w:val="6B7280"/>
          <w:sz w:val="17"/>
          <w:szCs w:val="17"/>
        </w:rPr>
        <w:t xml:space="preserve">	2015 – 2018</w:t>
      </w:r>
    </w:p>
    <w:p>
      <w:pPr>
        <w:spacing w:after="55"/>
      </w:pPr>
      <w:r>
        <w:rPr>
          <w:rFonts w:ascii="Calibri" w:cs="Calibri" w:eastAsia="Calibri" w:hAnsi="Calibri"/>
          <w:i/>
          <w:iCs/>
          <w:color w:val="3B82F6"/>
          <w:sz w:val="18"/>
          <w:szCs w:val="18"/>
        </w:rPr>
        <w:t xml:space="preserve">University of Houston, Houston, TX</w:t>
      </w:r>
    </w:p>
    <w:p>
      <w:pPr>
        <w:tabs>
          <w:tab w:val="right" w:pos="9360"/>
        </w:tabs>
        <w:spacing w:after="8"/>
      </w:pPr>
      <w:r>
        <w:rPr>
          <w:rFonts w:ascii="Calibri" w:cs="Calibri" w:eastAsia="Calibri" w:hAnsi="Calibri"/>
          <w:b/>
          <w:bCs/>
          <w:color w:val="1F2937"/>
          <w:sz w:val="18"/>
          <w:szCs w:val="18"/>
        </w:rPr>
        <w:t xml:space="preserve">Associate of Arts, General Studies</w:t>
      </w:r>
      <w:r>
        <w:rPr>
          <w:rFonts w:ascii="Calibri" w:cs="Calibri" w:eastAsia="Calibri" w:hAnsi="Calibri"/>
          <w:color w:val="6B7280"/>
          <w:sz w:val="17"/>
          <w:szCs w:val="17"/>
        </w:rPr>
        <w:t xml:space="preserve">	2010 – 2012</w:t>
      </w:r>
    </w:p>
    <w:p>
      <w:pPr>
        <w:spacing w:after="45"/>
      </w:pPr>
      <w:r>
        <w:rPr>
          <w:rFonts w:ascii="Calibri" w:cs="Calibri" w:eastAsia="Calibri" w:hAnsi="Calibri"/>
          <w:i/>
          <w:iCs/>
          <w:color w:val="3B82F6"/>
          <w:sz w:val="18"/>
          <w:szCs w:val="18"/>
        </w:rPr>
        <w:t xml:space="preserve">Lone Star College, The Woodlands, TX</w:t>
      </w:r>
    </w:p>
    <w:p>
      <w:pPr>
        <w:pStyle w:val="Heading2"/>
        <w:pBdr>
          <w:bottom w:val="single" w:color="CCCCCC" w:sz="4" w:space="2"/>
        </w:pBdr>
        <w:spacing w:after="30" w:before="70"/>
      </w:pPr>
      <w:r>
        <w:rPr>
          <w:rFonts w:ascii="Calibri" w:cs="Calibri" w:eastAsia="Calibri" w:hAnsi="Calibri"/>
          <w:b/>
          <w:bCs/>
          <w:color w:val="3B82F6"/>
          <w:spacing w:val="10"/>
          <w:sz w:val="18"/>
          <w:szCs w:val="18"/>
        </w:rPr>
        <w:t xml:space="preserve">CERTIFICATIONS &amp; ACCOMPLISHMENTS</w:t>
      </w:r>
    </w:p>
    <w:p>
      <w:pPr>
        <w:pStyle w:val="ListParagraph"/>
        <w:numPr>
          <w:ilvl w:val="0"/>
          <w:numId w:val="2"/>
        </w:numPr>
        <w:spacing w:after="26"/>
      </w:pPr>
      <w:r>
        <w:rPr>
          <w:rFonts w:ascii="Calibri" w:cs="Calibri" w:eastAsia="Calibri" w:hAnsi="Calibri"/>
          <w:color w:val="1F2937"/>
          <w:sz w:val="18"/>
          <w:szCs w:val="18"/>
        </w:rPr>
        <w:t xml:space="preserve">LUMA Design Thinking &amp; Udacity Design Sprint certifications.</w:t>
      </w:r>
    </w:p>
    <w:p>
      <w:pPr>
        <w:pStyle w:val="ListParagraph"/>
        <w:numPr>
          <w:ilvl w:val="0"/>
          <w:numId w:val="2"/>
        </w:numPr>
        <w:spacing w:after="26"/>
      </w:pPr>
      <w:r>
        <w:rPr>
          <w:rFonts w:ascii="Calibri" w:cs="Calibri" w:eastAsia="Calibri" w:hAnsi="Calibri"/>
          <w:color w:val="1F2937"/>
          <w:sz w:val="18"/>
          <w:szCs w:val="18"/>
        </w:rPr>
        <w:t xml:space="preserve">Promoted to Senior 1 at SLB.</w:t>
      </w:r>
    </w:p>
    <w:p>
      <w:pPr>
        <w:pStyle w:val="ListParagraph"/>
        <w:numPr>
          <w:ilvl w:val="0"/>
          <w:numId w:val="2"/>
        </w:numPr>
        <w:spacing w:after="26"/>
      </w:pPr>
      <w:r>
        <w:rPr>
          <w:rFonts w:ascii="Calibri" w:cs="Calibri" w:eastAsia="Calibri" w:hAnsi="Calibri"/>
          <w:color w:val="1F2937"/>
          <w:sz w:val="18"/>
          <w:szCs w:val="18"/>
        </w:rPr>
        <w:t xml:space="preserve">SLB PBS Bronze Award.</w:t>
      </w:r>
    </w:p>
    <w:sectPr>
      <w:pgSz w:w="12240" w:h="15840" w:orient="portrait"/>
      <w:pgMar w:top="260" w:right="860" w:bottom="20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olrzaeieg0bz0rahyxt" Type="http://schemas.openxmlformats.org/officeDocument/2006/relationships/hyperlink" Target="https://uxtom.me" TargetMode="External"/><Relationship Id="rIdco8ym-i6xwqpuh4zlqotj" Type="http://schemas.openxmlformats.org/officeDocument/2006/relationships/hyperlink" Target="https://linkedin.com/in/uxtomm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2026-09-18T23:00:13.590Z</dcterms:created>
  <dcterms:modified xsi:type="dcterms:W3CDTF">2026-09-18T23:00:13.600Z</dcterms:modified>
</cp:coreProperties>
</file>

<file path=docProps/custom.xml><?xml version="1.0" encoding="utf-8"?>
<Properties xmlns="http://schemas.openxmlformats.org/officeDocument/2006/custom-properties" xmlns:vt="http://schemas.openxmlformats.org/officeDocument/2006/docPropsVTypes"/>
</file>